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1CA1103D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1644F9">
        <w:rPr>
          <w:rFonts w:ascii="Arial" w:hAnsi="Arial" w:cs="Arial"/>
          <w:b/>
          <w:sz w:val="24"/>
          <w:szCs w:val="24"/>
          <w:lang w:eastAsia="zh-CN"/>
        </w:rPr>
        <w:t>112bis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1644F9">
        <w:rPr>
          <w:rFonts w:ascii="Arial" w:eastAsia="MS Mincho" w:hAnsi="Arial" w:cs="Arial"/>
          <w:b/>
          <w:sz w:val="24"/>
          <w:szCs w:val="24"/>
        </w:rPr>
        <w:t>1</w:t>
      </w:r>
      <w:r w:rsidR="00634590">
        <w:rPr>
          <w:rFonts w:ascii="Arial" w:eastAsia="MS Mincho" w:hAnsi="Arial" w:cs="Arial"/>
          <w:b/>
          <w:sz w:val="24"/>
          <w:szCs w:val="24"/>
        </w:rPr>
        <w:t>5126</w:t>
      </w:r>
    </w:p>
    <w:p w14:paraId="0ED16545" w14:textId="77D98F69" w:rsidR="0068254F" w:rsidRPr="00881E60" w:rsidRDefault="00202765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Hefei, China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 xml:space="preserve">Oct </w:t>
      </w:r>
      <w:r w:rsidR="00AE614E">
        <w:rPr>
          <w:rFonts w:ascii="Arial" w:hAnsi="Arial"/>
          <w:b/>
          <w:sz w:val="24"/>
          <w:szCs w:val="24"/>
          <w:lang w:eastAsia="zh-CN"/>
        </w:rPr>
        <w:t>14</w:t>
      </w:r>
      <w:r w:rsidR="00AE614E" w:rsidRPr="00AE614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AE614E">
        <w:rPr>
          <w:rFonts w:ascii="Arial" w:hAnsi="Arial"/>
          <w:b/>
          <w:sz w:val="24"/>
          <w:szCs w:val="24"/>
          <w:lang w:eastAsia="zh-CN"/>
        </w:rPr>
        <w:t xml:space="preserve"> – 18</w:t>
      </w:r>
      <w:r w:rsidR="00AE614E" w:rsidRPr="00AE614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AE614E">
        <w:rPr>
          <w:rFonts w:ascii="Arial" w:hAnsi="Arial"/>
          <w:b/>
          <w:sz w:val="24"/>
          <w:szCs w:val="24"/>
          <w:lang w:eastAsia="zh-CN"/>
        </w:rPr>
        <w:t>,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4852693F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34590" w:rsidRPr="00634590">
        <w:rPr>
          <w:rFonts w:ascii="Arial" w:hAnsi="Arial" w:cs="Arial"/>
          <w:b/>
          <w:sz w:val="22"/>
        </w:rPr>
        <w:t>Discussion on methods for reducing the number of UE Rx chains</w:t>
      </w:r>
    </w:p>
    <w:p w14:paraId="73AD8CE3" w14:textId="51856FC3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634590">
        <w:rPr>
          <w:rFonts w:ascii="Arial" w:hAnsi="Arial" w:cs="Arial"/>
          <w:b/>
          <w:sz w:val="22"/>
        </w:rPr>
        <w:t>6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634590">
        <w:rPr>
          <w:rFonts w:ascii="Arial" w:hAnsi="Arial" w:cs="Arial"/>
          <w:b/>
          <w:bCs/>
          <w:sz w:val="22"/>
          <w:lang w:eastAsia="zh-CN"/>
        </w:rPr>
        <w:t>6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634590">
        <w:rPr>
          <w:rFonts w:ascii="Arial" w:hAnsi="Arial" w:cs="Arial"/>
          <w:b/>
          <w:bCs/>
          <w:sz w:val="22"/>
          <w:lang w:eastAsia="zh-CN"/>
        </w:rPr>
        <w:t>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5CDD1EB3" w14:textId="0EA51F03" w:rsidR="00B4053B" w:rsidRDefault="00CA48B7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>RAN4#112 has initiated the study for fragmented DL carriers</w:t>
      </w:r>
      <w:r w:rsidR="00F97F77">
        <w:rPr>
          <w:lang w:eastAsia="zh-CN"/>
        </w:rPr>
        <w:t xml:space="preserve"> [1] and a WF was approved where the consensus is mostly on some clarification on the scope [2].</w:t>
      </w:r>
      <w:r w:rsidR="000B6E10">
        <w:rPr>
          <w:lang w:eastAsia="zh-CN"/>
        </w:rPr>
        <w:t xml:space="preserve"> Regarding the methods for reducing the number of UE Rx chains, discussions were </w:t>
      </w:r>
      <w:r w:rsidR="00083C03">
        <w:rPr>
          <w:lang w:eastAsia="zh-CN"/>
        </w:rPr>
        <w:t>held</w:t>
      </w:r>
      <w:r w:rsidR="000B6E10">
        <w:rPr>
          <w:lang w:eastAsia="zh-CN"/>
        </w:rPr>
        <w:t xml:space="preserve"> however no consensus got reached, hence these issues are open for further discussion.</w:t>
      </w:r>
    </w:p>
    <w:p w14:paraId="1AD5300E" w14:textId="3DA3904F" w:rsidR="000B6E10" w:rsidRDefault="000B6E10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will continue the discussion on the open issues and share our perspectives and proposals.</w:t>
      </w:r>
    </w:p>
    <w:p w14:paraId="29EF9E55" w14:textId="2B110BA6" w:rsidR="00163132" w:rsidRPr="00AB3D40" w:rsidRDefault="009267C2" w:rsidP="003E08FC">
      <w:pPr>
        <w:pStyle w:val="Heading1"/>
        <w:rPr>
          <w:lang w:eastAsia="zh-CN"/>
        </w:rPr>
      </w:pPr>
      <w:r>
        <w:t>2 Discussion</w:t>
      </w:r>
    </w:p>
    <w:p w14:paraId="74140C72" w14:textId="20A13941" w:rsidR="00163132" w:rsidRPr="00D44893" w:rsidRDefault="00D44893" w:rsidP="009267C2">
      <w:pPr>
        <w:pStyle w:val="B1"/>
        <w:ind w:left="0" w:firstLine="0"/>
        <w:rPr>
          <w:b/>
          <w:bCs/>
          <w:u w:val="single"/>
          <w:lang w:eastAsia="zh-CN"/>
        </w:rPr>
      </w:pPr>
      <w:r w:rsidRPr="00D44893">
        <w:rPr>
          <w:b/>
          <w:bCs/>
          <w:u w:val="single"/>
          <w:lang w:eastAsia="zh-CN"/>
        </w:rPr>
        <w:t>Reference architecture</w:t>
      </w:r>
    </w:p>
    <w:p w14:paraId="75659DFB" w14:textId="165A512D" w:rsidR="00D44893" w:rsidRDefault="008D01ED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During the discussion in the previous meeting, an issue was raised that RAN4 needs to investigate</w:t>
      </w:r>
      <w:r w:rsidR="000F0ACF">
        <w:rPr>
          <w:lang w:eastAsia="zh-CN"/>
        </w:rPr>
        <w:t xml:space="preserve"> only</w:t>
      </w:r>
      <w:r>
        <w:rPr>
          <w:lang w:eastAsia="zh-CN"/>
        </w:rPr>
        <w:t xml:space="preserve"> </w:t>
      </w:r>
      <w:r w:rsidR="000F0ACF">
        <w:rPr>
          <w:lang w:eastAsia="zh-CN"/>
        </w:rPr>
        <w:t>“fully shared” architecture</w:t>
      </w:r>
      <w:r>
        <w:rPr>
          <w:lang w:eastAsia="zh-CN"/>
        </w:rPr>
        <w:t xml:space="preserve"> for the two non-contiguous DL carriers</w:t>
      </w:r>
      <w:r w:rsidR="000F0ACF">
        <w:rPr>
          <w:lang w:eastAsia="zh-CN"/>
        </w:rPr>
        <w:t xml:space="preserve"> in the study item</w:t>
      </w:r>
      <w:r>
        <w:rPr>
          <w:lang w:eastAsia="zh-CN"/>
        </w:rPr>
        <w:t xml:space="preserve"> [2]. The key point here is the “interfering carriers” located in the gap of these two non-contiguous CCs. </w:t>
      </w:r>
      <w:r w:rsidRPr="008D01ED">
        <w:rPr>
          <w:lang w:eastAsia="zh-CN"/>
        </w:rPr>
        <w:t>It seems that there is no regulatory guarantee that the interfering carriers will have sub-carrier alignment with the two non-contiguous component carriers, nor is there any assurance of this alignment from the specification</w:t>
      </w:r>
      <w:r>
        <w:rPr>
          <w:lang w:eastAsia="zh-CN"/>
        </w:rPr>
        <w:t xml:space="preserve">. </w:t>
      </w:r>
    </w:p>
    <w:p w14:paraId="320FB5A9" w14:textId="03F75F90" w:rsidR="000B6E10" w:rsidRPr="00126D27" w:rsidRDefault="00126D27" w:rsidP="009267C2">
      <w:pPr>
        <w:pStyle w:val="B1"/>
        <w:ind w:left="0" w:firstLine="0"/>
        <w:rPr>
          <w:b/>
          <w:bCs/>
          <w:lang w:eastAsia="zh-CN"/>
        </w:rPr>
      </w:pPr>
      <w:r w:rsidRPr="00126D27">
        <w:rPr>
          <w:b/>
          <w:bCs/>
          <w:lang w:eastAsia="zh-CN"/>
        </w:rPr>
        <w:t>Observation: There is neither regulat</w:t>
      </w:r>
      <w:r w:rsidR="008D01ED">
        <w:rPr>
          <w:b/>
          <w:bCs/>
          <w:lang w:eastAsia="zh-CN"/>
        </w:rPr>
        <w:t>ion</w:t>
      </w:r>
      <w:r w:rsidRPr="00126D27">
        <w:rPr>
          <w:b/>
          <w:bCs/>
          <w:lang w:eastAsia="zh-CN"/>
        </w:rPr>
        <w:t xml:space="preserve"> nor specification requirement to ensure the sub-carrier alignment </w:t>
      </w:r>
      <w:r w:rsidR="00FF07A4">
        <w:rPr>
          <w:b/>
          <w:bCs/>
          <w:lang w:eastAsia="zh-CN"/>
        </w:rPr>
        <w:t>of</w:t>
      </w:r>
      <w:r w:rsidR="008D01ED">
        <w:rPr>
          <w:b/>
          <w:bCs/>
          <w:lang w:eastAsia="zh-CN"/>
        </w:rPr>
        <w:t xml:space="preserve"> the interfering carriers located in the gap</w:t>
      </w:r>
      <w:r w:rsidR="00FF07A4">
        <w:rPr>
          <w:b/>
          <w:bCs/>
          <w:lang w:eastAsia="zh-CN"/>
        </w:rPr>
        <w:t xml:space="preserve"> with the two non-contiguous CC</w:t>
      </w:r>
      <w:r w:rsidRPr="00126D27">
        <w:rPr>
          <w:b/>
          <w:bCs/>
          <w:lang w:eastAsia="zh-CN"/>
        </w:rPr>
        <w:t>.</w:t>
      </w:r>
    </w:p>
    <w:p w14:paraId="409AE3A3" w14:textId="6FA844CE" w:rsidR="00126D27" w:rsidRDefault="00126D27" w:rsidP="009267C2">
      <w:pPr>
        <w:pStyle w:val="B1"/>
        <w:ind w:left="0" w:firstLine="0"/>
        <w:rPr>
          <w:lang w:eastAsia="zh-CN"/>
        </w:rPr>
      </w:pPr>
      <w:r w:rsidRPr="00126D27">
        <w:rPr>
          <w:lang w:eastAsia="zh-CN"/>
        </w:rPr>
        <w:t xml:space="preserve">If a </w:t>
      </w:r>
      <w:r w:rsidR="000F0ACF">
        <w:rPr>
          <w:lang w:eastAsia="zh-CN"/>
        </w:rPr>
        <w:t>“fully shared” architecture</w:t>
      </w:r>
      <w:r w:rsidRPr="00126D27">
        <w:rPr>
          <w:lang w:eastAsia="zh-CN"/>
        </w:rPr>
        <w:t xml:space="preserve"> is used in the UE receive chain, the </w:t>
      </w:r>
      <w:r w:rsidR="000F0ACF">
        <w:rPr>
          <w:lang w:eastAsia="zh-CN"/>
        </w:rPr>
        <w:t xml:space="preserve">interfering </w:t>
      </w:r>
      <w:r w:rsidRPr="00126D27">
        <w:rPr>
          <w:lang w:eastAsia="zh-CN"/>
        </w:rPr>
        <w:t xml:space="preserve">carriers located in the gap between the two non-contiguous component carriers may </w:t>
      </w:r>
      <w:r w:rsidR="002B10A7">
        <w:rPr>
          <w:lang w:eastAsia="zh-CN"/>
        </w:rPr>
        <w:t>degrade</w:t>
      </w:r>
      <w:r w:rsidRPr="00126D27">
        <w:rPr>
          <w:lang w:eastAsia="zh-CN"/>
        </w:rPr>
        <w:t xml:space="preserve"> orthogonality, resulting in pure interference that could potentially jam the receiver entirely</w:t>
      </w:r>
      <w:r w:rsidR="002B10A7">
        <w:rPr>
          <w:lang w:eastAsia="zh-CN"/>
        </w:rPr>
        <w:t xml:space="preserve"> at a certain interference level</w:t>
      </w:r>
      <w:r w:rsidRPr="00126D27">
        <w:rPr>
          <w:lang w:eastAsia="zh-CN"/>
        </w:rPr>
        <w:t xml:space="preserve">. As a result, using a </w:t>
      </w:r>
      <w:r w:rsidR="002B10A7">
        <w:rPr>
          <w:lang w:eastAsia="zh-CN"/>
        </w:rPr>
        <w:t>“fully shared” architecture</w:t>
      </w:r>
      <w:r w:rsidRPr="00126D27">
        <w:rPr>
          <w:lang w:eastAsia="zh-CN"/>
        </w:rPr>
        <w:t xml:space="preserve"> in this scenario might </w:t>
      </w:r>
      <w:r>
        <w:rPr>
          <w:lang w:eastAsia="zh-CN"/>
        </w:rPr>
        <w:t>offset</w:t>
      </w:r>
      <w:r w:rsidRPr="00126D27">
        <w:rPr>
          <w:lang w:eastAsia="zh-CN"/>
        </w:rPr>
        <w:t xml:space="preserve"> the advantages of intra-band non-contiguous </w:t>
      </w:r>
      <w:r>
        <w:rPr>
          <w:lang w:eastAsia="zh-CN"/>
        </w:rPr>
        <w:t xml:space="preserve">CA, hence </w:t>
      </w:r>
      <w:r w:rsidR="00DC517A">
        <w:rPr>
          <w:lang w:eastAsia="zh-CN"/>
        </w:rPr>
        <w:t>if only the “fully shared” architecture is assumed for the feature of reducing the number of UE Rx chains, the study needs to identify the tolerance</w:t>
      </w:r>
      <w:r w:rsidR="00A249A4">
        <w:rPr>
          <w:lang w:eastAsia="zh-CN"/>
        </w:rPr>
        <w:t xml:space="preserve"> </w:t>
      </w:r>
      <w:r w:rsidR="006A5CB7">
        <w:rPr>
          <w:lang w:eastAsia="zh-CN"/>
        </w:rPr>
        <w:t>threshold</w:t>
      </w:r>
      <w:r w:rsidR="00DC517A">
        <w:rPr>
          <w:lang w:eastAsia="zh-CN"/>
        </w:rPr>
        <w:t xml:space="preserve"> from the interfering carriers to enable this feature </w:t>
      </w:r>
      <w:r>
        <w:rPr>
          <w:lang w:eastAsia="zh-CN"/>
        </w:rPr>
        <w:t xml:space="preserve">for DL </w:t>
      </w:r>
      <w:r w:rsidR="00DC517A">
        <w:rPr>
          <w:lang w:eastAsia="zh-CN"/>
        </w:rPr>
        <w:t>CA</w:t>
      </w:r>
      <w:r>
        <w:rPr>
          <w:lang w:eastAsia="zh-CN"/>
        </w:rPr>
        <w:t xml:space="preserve"> </w:t>
      </w:r>
      <w:r w:rsidR="00DC517A">
        <w:rPr>
          <w:lang w:eastAsia="zh-CN"/>
        </w:rPr>
        <w:t>with the two non-contiguous CCs.</w:t>
      </w:r>
    </w:p>
    <w:p w14:paraId="16317548" w14:textId="64C0CCAA" w:rsidR="00CA48B7" w:rsidRPr="00126D27" w:rsidRDefault="00CA48B7" w:rsidP="009267C2">
      <w:pPr>
        <w:pStyle w:val="B1"/>
        <w:ind w:left="0" w:firstLine="0"/>
        <w:rPr>
          <w:b/>
          <w:bCs/>
          <w:lang w:eastAsia="zh-CN"/>
        </w:rPr>
      </w:pPr>
      <w:r w:rsidRPr="00126D27">
        <w:rPr>
          <w:b/>
          <w:bCs/>
          <w:lang w:eastAsia="zh-CN"/>
        </w:rPr>
        <w:t>Proposal</w:t>
      </w:r>
      <w:r w:rsidR="00A02FE6">
        <w:rPr>
          <w:b/>
          <w:bCs/>
          <w:lang w:eastAsia="zh-CN"/>
        </w:rPr>
        <w:t xml:space="preserve"> </w:t>
      </w:r>
      <w:r w:rsidR="00391BE7">
        <w:rPr>
          <w:b/>
          <w:bCs/>
          <w:lang w:eastAsia="zh-CN"/>
        </w:rPr>
        <w:t>1</w:t>
      </w:r>
      <w:r w:rsidRPr="00126D27">
        <w:rPr>
          <w:b/>
          <w:bCs/>
          <w:lang w:eastAsia="zh-CN"/>
        </w:rPr>
        <w:t xml:space="preserve">: </w:t>
      </w:r>
      <w:r w:rsidR="00CF6347" w:rsidRPr="00CF6347">
        <w:rPr>
          <w:b/>
          <w:bCs/>
          <w:lang w:eastAsia="zh-CN"/>
        </w:rPr>
        <w:t xml:space="preserve">if only the “fully shared” architecture is assumed for the feature of reducing the number of UE Rx chains, </w:t>
      </w:r>
      <w:r w:rsidR="00CF6347">
        <w:rPr>
          <w:b/>
          <w:bCs/>
          <w:lang w:eastAsia="zh-CN"/>
        </w:rPr>
        <w:t>RAN4 should</w:t>
      </w:r>
      <w:r w:rsidR="00CF6347" w:rsidRPr="00CF6347">
        <w:rPr>
          <w:b/>
          <w:bCs/>
          <w:lang w:eastAsia="zh-CN"/>
        </w:rPr>
        <w:t xml:space="preserve"> identify the tolerance </w:t>
      </w:r>
      <w:r w:rsidR="006A5CB7">
        <w:rPr>
          <w:b/>
          <w:bCs/>
          <w:lang w:eastAsia="zh-CN"/>
        </w:rPr>
        <w:t>threshold</w:t>
      </w:r>
      <w:r w:rsidR="00CF6347" w:rsidRPr="00CF6347">
        <w:rPr>
          <w:b/>
          <w:bCs/>
          <w:lang w:eastAsia="zh-CN"/>
        </w:rPr>
        <w:t xml:space="preserve"> from the interfering carriers to enable this feature for DL CA with the two non-contiguous CCs</w:t>
      </w:r>
      <w:r w:rsidR="00CF6347">
        <w:rPr>
          <w:b/>
          <w:bCs/>
          <w:lang w:eastAsia="zh-CN"/>
        </w:rPr>
        <w:t xml:space="preserve"> in the study item</w:t>
      </w:r>
      <w:r w:rsidRPr="00126D27">
        <w:rPr>
          <w:b/>
          <w:bCs/>
          <w:lang w:eastAsia="zh-CN"/>
        </w:rPr>
        <w:t>.</w:t>
      </w:r>
    </w:p>
    <w:p w14:paraId="48EBB0B9" w14:textId="77777777" w:rsidR="00CA48B7" w:rsidRDefault="00CA48B7" w:rsidP="009267C2">
      <w:pPr>
        <w:pStyle w:val="B1"/>
        <w:ind w:left="0" w:firstLine="0"/>
        <w:rPr>
          <w:lang w:eastAsia="zh-CN"/>
        </w:rPr>
      </w:pPr>
    </w:p>
    <w:p w14:paraId="50AF817A" w14:textId="498D489D" w:rsidR="00D44893" w:rsidRPr="00D44893" w:rsidRDefault="004C71FC" w:rsidP="009267C2">
      <w:pPr>
        <w:pStyle w:val="B1"/>
        <w:ind w:left="0" w:firstLine="0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P</w:t>
      </w:r>
      <w:r w:rsidR="00D44893" w:rsidRPr="00D44893">
        <w:rPr>
          <w:b/>
          <w:bCs/>
          <w:u w:val="single"/>
          <w:lang w:eastAsia="zh-CN"/>
        </w:rPr>
        <w:t>ower spectral density difference between carriers of co-located adjacent channel operators</w:t>
      </w:r>
    </w:p>
    <w:p w14:paraId="264F668E" w14:textId="76557806" w:rsidR="004C71FC" w:rsidRDefault="004C71FC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There was also discussion on an issue on the PSD difference between the two non-contiguous CCs and the co-location [2]. In the SID, it clearly states that the target scenario is “the inter-operator co-located”</w:t>
      </w:r>
      <w:r w:rsidR="000F4D24">
        <w:rPr>
          <w:lang w:eastAsia="zh-CN"/>
        </w:rPr>
        <w:t xml:space="preserve"> [1]</w:t>
      </w:r>
      <w:r>
        <w:rPr>
          <w:lang w:eastAsia="zh-CN"/>
        </w:rPr>
        <w:t>:</w:t>
      </w:r>
    </w:p>
    <w:p w14:paraId="21BCE99C" w14:textId="334EDA0E" w:rsidR="00D44893" w:rsidRPr="000F4D24" w:rsidRDefault="000F4D24" w:rsidP="000F4D24">
      <w:pPr>
        <w:pStyle w:val="B1"/>
        <w:ind w:left="420" w:firstLine="0"/>
        <w:rPr>
          <w:i/>
          <w:iCs/>
          <w:lang w:eastAsia="zh-CN"/>
        </w:rPr>
      </w:pPr>
      <w:r w:rsidRPr="000F4D24">
        <w:rPr>
          <w:i/>
          <w:iCs/>
          <w:lang w:eastAsia="zh-CN"/>
        </w:rPr>
        <w:t xml:space="preserve">Identify methods for reducing the number of UE Rx chains (e.g. from separate RF chains per CC to shared RF chains ) needed for single DL band with frequency span ≤ 100 MHz, containing two non-contiguous CCs within a CA combination for the </w:t>
      </w:r>
      <w:r w:rsidRPr="000F4D24">
        <w:rPr>
          <w:i/>
          <w:iCs/>
          <w:highlight w:val="yellow"/>
          <w:lang w:eastAsia="zh-CN"/>
        </w:rPr>
        <w:t>inter-operator co-located</w:t>
      </w:r>
      <w:r w:rsidRPr="000F4D24">
        <w:rPr>
          <w:i/>
          <w:iCs/>
          <w:lang w:eastAsia="zh-CN"/>
        </w:rPr>
        <w:t xml:space="preserve"> scenario</w:t>
      </w:r>
    </w:p>
    <w:p w14:paraId="22CAA6F2" w14:textId="007B5454" w:rsidR="00D44893" w:rsidRDefault="00C865F2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And a straightforward understanding on the “inter-operator co</w:t>
      </w:r>
      <w:r w:rsidR="00155906">
        <w:rPr>
          <w:lang w:eastAsia="zh-CN"/>
        </w:rPr>
        <w:t>-</w:t>
      </w:r>
      <w:r>
        <w:rPr>
          <w:lang w:eastAsia="zh-CN"/>
        </w:rPr>
        <w:t xml:space="preserve">located scenario” is that for the two non-contiguous CCs are from two different operators, and co-sited only without sharing any infrastructure such as RRUs. </w:t>
      </w:r>
      <w:r w:rsidR="00155906">
        <w:rPr>
          <w:lang w:eastAsia="zh-CN"/>
        </w:rPr>
        <w:t>And if there is a different understanding that the target includes infrastructure sharing, then a revision on the SID is needed to clarify the target scenario.</w:t>
      </w:r>
    </w:p>
    <w:p w14:paraId="5563DD00" w14:textId="36502FC5" w:rsidR="00155906" w:rsidRPr="00155906" w:rsidRDefault="00155906" w:rsidP="009267C2">
      <w:pPr>
        <w:pStyle w:val="B1"/>
        <w:ind w:left="0" w:firstLine="0"/>
        <w:rPr>
          <w:b/>
          <w:bCs/>
          <w:lang w:eastAsia="zh-CN"/>
        </w:rPr>
      </w:pPr>
      <w:r w:rsidRPr="00155906">
        <w:rPr>
          <w:b/>
          <w:bCs/>
          <w:lang w:eastAsia="zh-CN"/>
        </w:rPr>
        <w:t>Proposal 2: RAN4 to</w:t>
      </w:r>
      <w:r w:rsidR="00B14E66">
        <w:rPr>
          <w:b/>
          <w:bCs/>
          <w:lang w:eastAsia="zh-CN"/>
        </w:rPr>
        <w:t xml:space="preserve"> follow the current SID and</w:t>
      </w:r>
      <w:r w:rsidRPr="00155906">
        <w:rPr>
          <w:b/>
          <w:bCs/>
          <w:lang w:eastAsia="zh-CN"/>
        </w:rPr>
        <w:t xml:space="preserve"> focus on the inter-operator co-located scenario in the study where no infrastructure sharing is assumed, and if infrastructure sharing is intended as well, a revision on the SID is required.</w:t>
      </w:r>
    </w:p>
    <w:p w14:paraId="521116D2" w14:textId="2CDE404A" w:rsidR="00155906" w:rsidRDefault="00B14E66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Regarding the PSD difference between the two non-contiguous CCs, </w:t>
      </w:r>
      <w:r w:rsidR="00675181">
        <w:rPr>
          <w:lang w:eastAsia="zh-CN"/>
        </w:rPr>
        <w:t xml:space="preserve">it could be received PSD difference from UE perspective, and also transmitted PSD difference from BS perspective. For the former, </w:t>
      </w:r>
      <w:r>
        <w:rPr>
          <w:lang w:eastAsia="zh-CN"/>
        </w:rPr>
        <w:t>the current SID clearly indicates that up to 6 dB:</w:t>
      </w:r>
    </w:p>
    <w:p w14:paraId="4E637E83" w14:textId="65551CDD" w:rsidR="00B14E66" w:rsidRPr="003C7963" w:rsidRDefault="00675181" w:rsidP="00675181">
      <w:pPr>
        <w:pStyle w:val="B1"/>
        <w:numPr>
          <w:ilvl w:val="0"/>
          <w:numId w:val="32"/>
        </w:numPr>
        <w:rPr>
          <w:i/>
          <w:iCs/>
          <w:lang w:eastAsia="zh-CN"/>
        </w:rPr>
      </w:pPr>
      <w:r w:rsidRPr="003C7963">
        <w:rPr>
          <w:i/>
          <w:iCs/>
        </w:rPr>
        <w:t xml:space="preserve">Up to 6 dB DL </w:t>
      </w:r>
      <w:bookmarkStart w:id="0" w:name="OLE_LINK9"/>
      <w:r w:rsidRPr="003C7963">
        <w:rPr>
          <w:i/>
          <w:iCs/>
        </w:rPr>
        <w:t xml:space="preserve">received power </w:t>
      </w:r>
      <w:r w:rsidRPr="003C7963">
        <w:rPr>
          <w:rFonts w:eastAsia="PMingLiU" w:hint="eastAsia"/>
          <w:i/>
          <w:iCs/>
          <w:lang w:eastAsia="zh-TW"/>
        </w:rPr>
        <w:t>s</w:t>
      </w:r>
      <w:r w:rsidRPr="003C7963">
        <w:rPr>
          <w:rFonts w:eastAsia="PMingLiU"/>
          <w:i/>
          <w:iCs/>
          <w:lang w:eastAsia="zh-TW"/>
        </w:rPr>
        <w:t>pectral density</w:t>
      </w:r>
      <w:r w:rsidRPr="003C7963">
        <w:rPr>
          <w:i/>
          <w:iCs/>
        </w:rPr>
        <w:t xml:space="preserve"> imbalance</w:t>
      </w:r>
      <w:bookmarkEnd w:id="0"/>
      <w:r w:rsidRPr="003C7963">
        <w:rPr>
          <w:i/>
          <w:iCs/>
        </w:rPr>
        <w:t xml:space="preserve"> between the two non-contiguous CCs</w:t>
      </w:r>
    </w:p>
    <w:p w14:paraId="31DE226E" w14:textId="3114AF75" w:rsidR="00717D28" w:rsidRDefault="00424504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And there is </w:t>
      </w:r>
      <w:r w:rsidR="00717D28">
        <w:rPr>
          <w:lang w:eastAsia="zh-CN"/>
        </w:rPr>
        <w:t>also a sub-bullet regarding</w:t>
      </w:r>
      <w:r>
        <w:rPr>
          <w:lang w:eastAsia="zh-CN"/>
        </w:rPr>
        <w:t xml:space="preserve"> the PSD difference at transmitter side</w:t>
      </w:r>
      <w:r w:rsidR="003C7963">
        <w:rPr>
          <w:lang w:eastAsia="zh-CN"/>
        </w:rPr>
        <w:t>:</w:t>
      </w:r>
    </w:p>
    <w:p w14:paraId="553D185E" w14:textId="23DCA957" w:rsidR="003C7963" w:rsidRPr="003C7963" w:rsidRDefault="003C7963" w:rsidP="003C7963">
      <w:pPr>
        <w:pStyle w:val="B1"/>
        <w:numPr>
          <w:ilvl w:val="0"/>
          <w:numId w:val="32"/>
        </w:numPr>
        <w:rPr>
          <w:i/>
          <w:iCs/>
          <w:lang w:eastAsia="zh-CN"/>
        </w:rPr>
      </w:pPr>
      <w:r w:rsidRPr="003C7963">
        <w:rPr>
          <w:i/>
          <w:iCs/>
        </w:rPr>
        <w:lastRenderedPageBreak/>
        <w:t xml:space="preserve">Determine a reasonable level for the power </w:t>
      </w:r>
      <w:r w:rsidRPr="003C7963">
        <w:rPr>
          <w:rFonts w:eastAsia="PMingLiU"/>
          <w:i/>
          <w:iCs/>
          <w:lang w:eastAsia="zh-TW"/>
        </w:rPr>
        <w:t>spectral density</w:t>
      </w:r>
      <w:r w:rsidRPr="003C7963">
        <w:rPr>
          <w:i/>
          <w:iCs/>
        </w:rPr>
        <w:t xml:space="preserve"> difference between carriers of co-located adjacent channel operators for study [RAN4]</w:t>
      </w:r>
    </w:p>
    <w:p w14:paraId="5EB146D7" w14:textId="31695B3E" w:rsidR="009267C2" w:rsidRDefault="00717D28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F</w:t>
      </w:r>
      <w:r w:rsidR="00424504">
        <w:rPr>
          <w:lang w:eastAsia="zh-CN"/>
        </w:rPr>
        <w:t>or the simplicity of the study, RAN4 can start with equal transmitted PSD with each CC transmitting at its maximum output power.</w:t>
      </w:r>
    </w:p>
    <w:p w14:paraId="7B45E1A2" w14:textId="3094E9E6" w:rsidR="00424504" w:rsidRPr="00424504" w:rsidRDefault="00424504" w:rsidP="009267C2">
      <w:pPr>
        <w:pStyle w:val="B1"/>
        <w:ind w:left="0" w:firstLine="0"/>
        <w:rPr>
          <w:b/>
          <w:bCs/>
          <w:lang w:eastAsia="zh-CN"/>
        </w:rPr>
      </w:pPr>
      <w:r w:rsidRPr="00424504">
        <w:rPr>
          <w:b/>
          <w:bCs/>
          <w:lang w:eastAsia="zh-CN"/>
        </w:rPr>
        <w:t>Proposal 3: RAN4 to follow the current SID allowing up to 6 dB received PSD difference at UE and start with equal transmitted PSD with each CC transmitting at its maximum output power.</w:t>
      </w:r>
    </w:p>
    <w:p w14:paraId="1FCBCEE4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383D39F2" w14:textId="4B4F4B4F" w:rsidR="009267C2" w:rsidRPr="00AB3D40" w:rsidRDefault="009267C2" w:rsidP="009267C2">
      <w:pPr>
        <w:pStyle w:val="Heading1"/>
        <w:rPr>
          <w:lang w:eastAsia="zh-CN"/>
        </w:rPr>
      </w:pPr>
      <w:r>
        <w:t>3 Conclusion</w:t>
      </w:r>
    </w:p>
    <w:p w14:paraId="1FE4BA07" w14:textId="6478352E" w:rsidR="009267C2" w:rsidRDefault="00424504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have the following observation and proposals for methods for reducing the number of UE Rx chains:</w:t>
      </w:r>
    </w:p>
    <w:p w14:paraId="5FE7D159" w14:textId="77777777" w:rsidR="00424504" w:rsidRPr="00126D27" w:rsidRDefault="00424504" w:rsidP="00424504">
      <w:pPr>
        <w:pStyle w:val="B1"/>
        <w:ind w:left="0" w:firstLine="0"/>
        <w:rPr>
          <w:b/>
          <w:bCs/>
          <w:lang w:eastAsia="zh-CN"/>
        </w:rPr>
      </w:pPr>
      <w:r w:rsidRPr="00126D27">
        <w:rPr>
          <w:b/>
          <w:bCs/>
          <w:lang w:eastAsia="zh-CN"/>
        </w:rPr>
        <w:t>Observation: There is neither regulat</w:t>
      </w:r>
      <w:r>
        <w:rPr>
          <w:b/>
          <w:bCs/>
          <w:lang w:eastAsia="zh-CN"/>
        </w:rPr>
        <w:t>ion</w:t>
      </w:r>
      <w:r w:rsidRPr="00126D27">
        <w:rPr>
          <w:b/>
          <w:bCs/>
          <w:lang w:eastAsia="zh-CN"/>
        </w:rPr>
        <w:t xml:space="preserve"> nor specification requirement to ensure the sub-carrier alignment </w:t>
      </w:r>
      <w:r>
        <w:rPr>
          <w:b/>
          <w:bCs/>
          <w:lang w:eastAsia="zh-CN"/>
        </w:rPr>
        <w:t>of the interfering carriers located in the gap with the two non-contiguous CC</w:t>
      </w:r>
      <w:r w:rsidRPr="00126D27">
        <w:rPr>
          <w:b/>
          <w:bCs/>
          <w:lang w:eastAsia="zh-CN"/>
        </w:rPr>
        <w:t>.</w:t>
      </w:r>
    </w:p>
    <w:p w14:paraId="385A4EE8" w14:textId="77777777" w:rsidR="00424504" w:rsidRPr="00126D27" w:rsidRDefault="00424504" w:rsidP="00424504">
      <w:pPr>
        <w:pStyle w:val="B1"/>
        <w:ind w:left="0" w:firstLine="0"/>
        <w:rPr>
          <w:b/>
          <w:bCs/>
          <w:lang w:eastAsia="zh-CN"/>
        </w:rPr>
      </w:pPr>
      <w:r w:rsidRPr="00126D27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1</w:t>
      </w:r>
      <w:r w:rsidRPr="00126D27">
        <w:rPr>
          <w:b/>
          <w:bCs/>
          <w:lang w:eastAsia="zh-CN"/>
        </w:rPr>
        <w:t xml:space="preserve">: </w:t>
      </w:r>
      <w:r w:rsidRPr="00CF6347">
        <w:rPr>
          <w:b/>
          <w:bCs/>
          <w:lang w:eastAsia="zh-CN"/>
        </w:rPr>
        <w:t xml:space="preserve">if only the “fully shared” architecture is assumed for the feature of reducing the number of UE Rx chains, </w:t>
      </w:r>
      <w:r>
        <w:rPr>
          <w:b/>
          <w:bCs/>
          <w:lang w:eastAsia="zh-CN"/>
        </w:rPr>
        <w:t>RAN4 should</w:t>
      </w:r>
      <w:r w:rsidRPr="00CF6347">
        <w:rPr>
          <w:b/>
          <w:bCs/>
          <w:lang w:eastAsia="zh-CN"/>
        </w:rPr>
        <w:t xml:space="preserve"> identify the tolerance </w:t>
      </w:r>
      <w:r>
        <w:rPr>
          <w:b/>
          <w:bCs/>
          <w:lang w:eastAsia="zh-CN"/>
        </w:rPr>
        <w:t>threshold</w:t>
      </w:r>
      <w:r w:rsidRPr="00CF6347">
        <w:rPr>
          <w:b/>
          <w:bCs/>
          <w:lang w:eastAsia="zh-CN"/>
        </w:rPr>
        <w:t xml:space="preserve"> from the interfering carriers to enable this feature for DL CA with the two non-contiguous CCs</w:t>
      </w:r>
      <w:r>
        <w:rPr>
          <w:b/>
          <w:bCs/>
          <w:lang w:eastAsia="zh-CN"/>
        </w:rPr>
        <w:t xml:space="preserve"> in the study item</w:t>
      </w:r>
      <w:r w:rsidRPr="00126D27">
        <w:rPr>
          <w:b/>
          <w:bCs/>
          <w:lang w:eastAsia="zh-CN"/>
        </w:rPr>
        <w:t>.</w:t>
      </w:r>
    </w:p>
    <w:p w14:paraId="28944357" w14:textId="77777777" w:rsidR="00424504" w:rsidRPr="00155906" w:rsidRDefault="00424504" w:rsidP="00424504">
      <w:pPr>
        <w:pStyle w:val="B1"/>
        <w:ind w:left="0" w:firstLine="0"/>
        <w:rPr>
          <w:b/>
          <w:bCs/>
          <w:lang w:eastAsia="zh-CN"/>
        </w:rPr>
      </w:pPr>
      <w:r w:rsidRPr="00155906">
        <w:rPr>
          <w:b/>
          <w:bCs/>
          <w:lang w:eastAsia="zh-CN"/>
        </w:rPr>
        <w:t>Proposal 2: RAN4 to</w:t>
      </w:r>
      <w:r>
        <w:rPr>
          <w:b/>
          <w:bCs/>
          <w:lang w:eastAsia="zh-CN"/>
        </w:rPr>
        <w:t xml:space="preserve"> follow the current SID and</w:t>
      </w:r>
      <w:r w:rsidRPr="00155906">
        <w:rPr>
          <w:b/>
          <w:bCs/>
          <w:lang w:eastAsia="zh-CN"/>
        </w:rPr>
        <w:t xml:space="preserve"> focus on the inter-operator co-located scenario in the study where no infrastructure sharing is assumed, and if infrastructure sharing is intended as well, a revision on the SID is required.</w:t>
      </w:r>
    </w:p>
    <w:p w14:paraId="0D6905DD" w14:textId="7684CFE9" w:rsidR="00424504" w:rsidRPr="00424504" w:rsidRDefault="00424504" w:rsidP="009267C2">
      <w:pPr>
        <w:pStyle w:val="B1"/>
        <w:ind w:left="0" w:firstLine="0"/>
        <w:rPr>
          <w:b/>
          <w:bCs/>
          <w:lang w:eastAsia="zh-CN"/>
        </w:rPr>
      </w:pPr>
      <w:r w:rsidRPr="00424504">
        <w:rPr>
          <w:b/>
          <w:bCs/>
          <w:lang w:eastAsia="zh-CN"/>
        </w:rPr>
        <w:t>Proposal 3: RAN4 to follow the current SID allowing up to 6 dB received PSD difference at UE and start with equal transmitted PSD with each CC transmitting at its maximum output power.</w:t>
      </w:r>
    </w:p>
    <w:p w14:paraId="3F6700F5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52439EF" w14:textId="3C7015E2" w:rsidR="00CA48B7" w:rsidRDefault="00CA48B7" w:rsidP="00CA48B7">
      <w:pPr>
        <w:pStyle w:val="B1"/>
        <w:ind w:left="0" w:firstLine="0"/>
        <w:rPr>
          <w:lang w:eastAsia="zh-CN"/>
        </w:rPr>
      </w:pPr>
      <w:r>
        <w:rPr>
          <w:lang w:eastAsia="zh-CN"/>
        </w:rPr>
        <w:t>[1] RP-242404, “</w:t>
      </w:r>
      <w:r w:rsidRPr="007378CF">
        <w:rPr>
          <w:lang w:eastAsia="zh-CN"/>
        </w:rPr>
        <w:t>Revised SID: Study on NR FR1 DL fragmented carriers</w:t>
      </w:r>
      <w:r>
        <w:rPr>
          <w:lang w:eastAsia="zh-CN"/>
        </w:rPr>
        <w:t>”, MediaTek</w:t>
      </w:r>
    </w:p>
    <w:p w14:paraId="627CE097" w14:textId="39CF80DB" w:rsidR="009267C2" w:rsidRDefault="00CA48B7" w:rsidP="00CA48B7">
      <w:pPr>
        <w:pStyle w:val="B1"/>
        <w:ind w:left="0" w:firstLine="0"/>
        <w:rPr>
          <w:lang w:eastAsia="zh-CN"/>
        </w:rPr>
      </w:pPr>
      <w:r>
        <w:rPr>
          <w:lang w:eastAsia="zh-CN"/>
        </w:rPr>
        <w:t>[2] R4-2414457, “</w:t>
      </w:r>
      <w:r w:rsidRPr="00F31649">
        <w:rPr>
          <w:lang w:eastAsia="zh-CN"/>
        </w:rPr>
        <w:t>WF on fragmented DL carriers study</w:t>
      </w:r>
      <w:r>
        <w:rPr>
          <w:lang w:eastAsia="zh-CN"/>
        </w:rPr>
        <w:t>”, MediaTek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C60CE0" w14:textId="77777777" w:rsidR="00320381" w:rsidRPr="00A10429" w:rsidRDefault="00320381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D978409" w14:textId="77777777" w:rsidR="00320381" w:rsidRPr="00A10429" w:rsidRDefault="00320381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B443B5" w14:textId="77777777" w:rsidR="00320381" w:rsidRPr="00A10429" w:rsidRDefault="00320381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1FB52CC" w14:textId="77777777" w:rsidR="00320381" w:rsidRPr="00A10429" w:rsidRDefault="00320381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D941735"/>
    <w:multiLevelType w:val="hybridMultilevel"/>
    <w:tmpl w:val="4B7EB82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3"/>
  </w:num>
  <w:num w:numId="2" w16cid:durableId="767700499">
    <w:abstractNumId w:val="12"/>
  </w:num>
  <w:num w:numId="3" w16cid:durableId="980884213">
    <w:abstractNumId w:val="21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3"/>
  </w:num>
  <w:num w:numId="10" w16cid:durableId="1699429464">
    <w:abstractNumId w:val="23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0"/>
  </w:num>
  <w:num w:numId="15" w16cid:durableId="1988124532">
    <w:abstractNumId w:val="23"/>
  </w:num>
  <w:num w:numId="16" w16cid:durableId="563225832">
    <w:abstractNumId w:val="23"/>
  </w:num>
  <w:num w:numId="17" w16cid:durableId="599262311">
    <w:abstractNumId w:val="15"/>
  </w:num>
  <w:num w:numId="18" w16cid:durableId="161748096">
    <w:abstractNumId w:val="24"/>
  </w:num>
  <w:num w:numId="19" w16cid:durableId="573126915">
    <w:abstractNumId w:val="23"/>
  </w:num>
  <w:num w:numId="20" w16cid:durableId="2004045065">
    <w:abstractNumId w:val="5"/>
  </w:num>
  <w:num w:numId="21" w16cid:durableId="584807274">
    <w:abstractNumId w:val="23"/>
  </w:num>
  <w:num w:numId="22" w16cid:durableId="181170718">
    <w:abstractNumId w:val="23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19"/>
  </w:num>
  <w:num w:numId="30" w16cid:durableId="2003196174">
    <w:abstractNumId w:val="14"/>
  </w:num>
  <w:num w:numId="31" w16cid:durableId="886913614">
    <w:abstractNumId w:val="13"/>
  </w:num>
  <w:num w:numId="32" w16cid:durableId="321466580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932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576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3C03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10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0ACF"/>
    <w:rsid w:val="000F14B9"/>
    <w:rsid w:val="000F256C"/>
    <w:rsid w:val="000F29F6"/>
    <w:rsid w:val="000F40E2"/>
    <w:rsid w:val="000F485D"/>
    <w:rsid w:val="000F4A54"/>
    <w:rsid w:val="000F4D2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26D27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906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2FB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10A7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381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BE7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C7963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504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1FC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590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87F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181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5CB7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D28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1ED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8DF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FE6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9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C3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4E66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5F2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8B7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347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893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17A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7F77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7A4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22</cp:revision>
  <dcterms:created xsi:type="dcterms:W3CDTF">2024-10-02T12:22:00Z</dcterms:created>
  <dcterms:modified xsi:type="dcterms:W3CDTF">2024-10-03T17:39:00Z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